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8" w:rsidRPr="00B067F9" w:rsidRDefault="001059F0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</w:t>
      </w:r>
      <w:bookmarkStart w:id="0" w:name="_GoBack"/>
      <w:bookmarkEnd w:id="0"/>
      <w:r w:rsidRPr="00B067F9">
        <w:rPr>
          <w:rFonts w:ascii="Arial" w:hAnsi="Arial" w:cs="Arial"/>
          <w:b/>
          <w:sz w:val="24"/>
          <w:szCs w:val="24"/>
          <w:lang w:val="es-419"/>
        </w:rPr>
        <w:t>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</w:t>
      </w:r>
      <w:r w:rsidR="00A76480">
        <w:rPr>
          <w:rFonts w:ascii="Arial" w:hAnsi="Arial" w:cs="Arial"/>
          <w:sz w:val="24"/>
          <w:szCs w:val="24"/>
          <w:lang w:val="es-419"/>
        </w:rPr>
        <w:t>P</w:t>
      </w:r>
      <w:r w:rsidR="00A76480" w:rsidRPr="00457BFB">
        <w:rPr>
          <w:rFonts w:ascii="Arial" w:hAnsi="Arial" w:cs="Arial"/>
          <w:sz w:val="24"/>
          <w:szCs w:val="24"/>
          <w:lang w:val="es-419"/>
        </w:rPr>
        <w:t>ublicada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166501">
        <w:rPr>
          <w:rFonts w:ascii="Arial" w:hAnsi="Arial" w:cs="Arial"/>
          <w:sz w:val="24"/>
          <w:szCs w:val="24"/>
          <w:lang w:val="es-419"/>
        </w:rPr>
        <w:t xml:space="preserve"> 11</w:t>
      </w:r>
      <w:r w:rsidR="008B1097">
        <w:rPr>
          <w:rFonts w:ascii="Arial" w:hAnsi="Arial" w:cs="Arial"/>
          <w:sz w:val="24"/>
          <w:szCs w:val="24"/>
          <w:lang w:val="es-419"/>
        </w:rPr>
        <w:t>:00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7F2669">
        <w:rPr>
          <w:rFonts w:ascii="Arial" w:hAnsi="Arial" w:cs="Arial"/>
          <w:sz w:val="24"/>
          <w:szCs w:val="24"/>
          <w:lang w:val="es-419"/>
        </w:rPr>
        <w:t xml:space="preserve"> 18</w:t>
      </w:r>
      <w:r w:rsidR="00143103">
        <w:rPr>
          <w:rFonts w:ascii="Arial" w:hAnsi="Arial" w:cs="Arial"/>
          <w:sz w:val="24"/>
          <w:szCs w:val="24"/>
          <w:lang w:val="es-419"/>
        </w:rPr>
        <w:t xml:space="preserve"> de </w:t>
      </w:r>
      <w:r w:rsidR="007F2669">
        <w:rPr>
          <w:rFonts w:ascii="Arial" w:hAnsi="Arial" w:cs="Arial"/>
          <w:sz w:val="24"/>
          <w:szCs w:val="24"/>
          <w:lang w:val="es-419"/>
        </w:rPr>
        <w:t>octubre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a cabo la </w:t>
      </w:r>
      <w:r w:rsidR="00143103">
        <w:rPr>
          <w:rFonts w:ascii="Arial" w:hAnsi="Arial" w:cs="Arial"/>
          <w:sz w:val="24"/>
          <w:szCs w:val="24"/>
          <w:lang w:val="es-419"/>
        </w:rPr>
        <w:t>décima</w:t>
      </w:r>
      <w:r w:rsidR="00C47433">
        <w:rPr>
          <w:rFonts w:ascii="Arial" w:hAnsi="Arial" w:cs="Arial"/>
          <w:sz w:val="24"/>
          <w:szCs w:val="24"/>
          <w:lang w:val="es-419"/>
        </w:rPr>
        <w:t xml:space="preserve"> </w:t>
      </w:r>
      <w:r w:rsidR="007F2669">
        <w:rPr>
          <w:rFonts w:ascii="Arial" w:hAnsi="Arial" w:cs="Arial"/>
          <w:sz w:val="24"/>
          <w:szCs w:val="24"/>
          <w:lang w:val="es-419"/>
        </w:rPr>
        <w:t xml:space="preserve">tercera </w:t>
      </w:r>
      <w:r w:rsidR="008B1097">
        <w:rPr>
          <w:rFonts w:ascii="Arial" w:hAnsi="Arial" w:cs="Arial"/>
          <w:sz w:val="24"/>
          <w:szCs w:val="24"/>
          <w:lang w:val="es-419"/>
        </w:rPr>
        <w:t>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como lo marca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1B006B">
        <w:rPr>
          <w:rFonts w:ascii="Arial" w:hAnsi="Arial" w:cs="Arial"/>
          <w:sz w:val="24"/>
          <w:szCs w:val="24"/>
          <w:lang w:val="es-419"/>
        </w:rPr>
        <w:t>Frac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</w:t>
      </w:r>
      <w:r w:rsidR="002D04B5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D60E8" w:rsidRDefault="001059F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Pr="004D60E8" w:rsidRDefault="00A43DA0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Dr. Fausto Ávila Berum</w:t>
      </w:r>
      <w:r w:rsidR="007F2669">
        <w:rPr>
          <w:rFonts w:ascii="Arial" w:hAnsi="Arial" w:cs="Arial"/>
          <w:sz w:val="24"/>
          <w:szCs w:val="24"/>
          <w:lang w:val="es-419"/>
        </w:rPr>
        <w:t>en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, Vocal, C. Ángel Enríquez Padilla, Director de Deportes, proceda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4D60E8" w:rsidRDefault="00B8583B" w:rsidP="00B8583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tbl>
      <w:tblPr>
        <w:tblStyle w:val="Tablaconcuadrcula"/>
        <w:tblW w:w="9360" w:type="dxa"/>
        <w:tblInd w:w="355" w:type="dxa"/>
        <w:tblLook w:val="04A0" w:firstRow="1" w:lastRow="0" w:firstColumn="1" w:lastColumn="0" w:noHBand="0" w:noVBand="1"/>
      </w:tblPr>
      <w:tblGrid>
        <w:gridCol w:w="3330"/>
        <w:gridCol w:w="3150"/>
        <w:gridCol w:w="2880"/>
      </w:tblGrid>
      <w:tr w:rsidR="00714BD2" w:rsidRPr="007F2669" w:rsidTr="00B76090">
        <w:trPr>
          <w:trHeight w:val="629"/>
        </w:trPr>
        <w:tc>
          <w:tcPr>
            <w:tcW w:w="333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2.-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880" w:type="dxa"/>
          </w:tcPr>
          <w:p w:rsidR="00714BD2" w:rsidRDefault="007F266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Tr="00B76090">
        <w:trPr>
          <w:trHeight w:val="425"/>
        </w:trPr>
        <w:tc>
          <w:tcPr>
            <w:tcW w:w="3330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5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88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45628E" w:rsidRDefault="00264102" w:rsidP="000676EB">
      <w:pPr>
        <w:spacing w:line="360" w:lineRule="auto"/>
        <w:jc w:val="both"/>
        <w:rPr>
          <w:rFonts w:ascii="Arial" w:hAnsi="Arial" w:cs="Arial"/>
          <w:sz w:val="10"/>
          <w:szCs w:val="24"/>
          <w:lang w:val="es-419"/>
        </w:rPr>
      </w:pPr>
    </w:p>
    <w:p w:rsidR="00F655AF" w:rsidRDefault="00F655AF" w:rsidP="00B76090">
      <w:pPr>
        <w:pStyle w:val="Prrafodelista"/>
        <w:numPr>
          <w:ilvl w:val="0"/>
          <w:numId w:val="3"/>
        </w:numPr>
        <w:tabs>
          <w:tab w:val="left" w:pos="810"/>
        </w:tabs>
        <w:spacing w:after="0" w:line="360" w:lineRule="auto"/>
        <w:ind w:left="81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35238B" w:rsidP="00B76090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sea aprobada, que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 se omita la lectura del orden del día, debido a que previamente se les hizo llegar a cada uno del presente.</w:t>
      </w:r>
    </w:p>
    <w:p w:rsidR="00B76090" w:rsidRPr="004D60E8" w:rsidRDefault="00B76090" w:rsidP="00B76090">
      <w:pPr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10"/>
          <w:szCs w:val="24"/>
          <w:lang w:val="es-419"/>
        </w:rPr>
      </w:pPr>
    </w:p>
    <w:p w:rsidR="00990B4A" w:rsidRPr="00F55323" w:rsidRDefault="00B76090" w:rsidP="00B760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76090">
        <w:rPr>
          <w:rFonts w:ascii="Arial" w:hAnsi="Arial" w:cs="Arial"/>
          <w:b/>
          <w:sz w:val="24"/>
          <w:szCs w:val="24"/>
          <w:lang w:val="es-419"/>
        </w:rPr>
        <w:t xml:space="preserve">IV.- </w:t>
      </w:r>
      <w:r>
        <w:rPr>
          <w:rFonts w:ascii="Arial" w:hAnsi="Arial" w:cs="Arial"/>
          <w:b/>
          <w:sz w:val="24"/>
          <w:szCs w:val="24"/>
          <w:lang w:val="es-419"/>
        </w:rPr>
        <w:tab/>
      </w:r>
      <w:r w:rsidR="00F655AF" w:rsidRPr="00F55323">
        <w:rPr>
          <w:rFonts w:ascii="Arial" w:hAnsi="Arial" w:cs="Arial"/>
          <w:b/>
          <w:sz w:val="24"/>
          <w:szCs w:val="24"/>
          <w:lang w:val="es-419"/>
        </w:rPr>
        <w:t>Informe de actividades</w:t>
      </w:r>
    </w:p>
    <w:p w:rsidR="00AB3970" w:rsidRPr="00F55323" w:rsidRDefault="002D04B5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Se ha realizado el mantenimiento de los espacios recreativos y deportivos que se encuentran en nuestro Municipio.</w:t>
      </w:r>
    </w:p>
    <w:p w:rsidR="0045628E" w:rsidRPr="00F55323" w:rsidRDefault="0045628E" w:rsidP="0045628E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Liga de futbol Dominical, Sabatina y Empresarial de las categorías libre, 40`,50` y 60’, han estado jugando sin ningún contratiempo, así mismo la categoría Infantil están jugando las finales.</w:t>
      </w:r>
    </w:p>
    <w:p w:rsidR="002D04B5" w:rsidRPr="00F55323" w:rsidRDefault="0045628E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Se ha estado dando apoyo para prestar las instalaciones del DOMO para las ligas deportivas de Basquetbol.</w:t>
      </w:r>
    </w:p>
    <w:p w:rsidR="002D04B5" w:rsidRDefault="0045628E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F55323">
        <w:rPr>
          <w:rFonts w:ascii="Arial" w:hAnsi="Arial" w:cs="Arial"/>
          <w:sz w:val="24"/>
          <w:szCs w:val="24"/>
          <w:lang w:val="es-419"/>
        </w:rPr>
        <w:t>Las ligas de futbol, Sabatino, Dominical, Infantil y Empresarial, están haciendo uso de las áreas deportivas, sin ningún contratiempo o problema.</w:t>
      </w:r>
    </w:p>
    <w:p w:rsidR="004D60E8" w:rsidRPr="004D60E8" w:rsidRDefault="007F2669" w:rsidP="004D60E8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apoyó con Trofeos a la liga sabatina en el partido de la final.</w:t>
      </w:r>
    </w:p>
    <w:p w:rsidR="007F2669" w:rsidRDefault="007F2669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</w:t>
      </w:r>
      <w:r w:rsidR="004D60E8">
        <w:rPr>
          <w:rFonts w:ascii="Arial" w:hAnsi="Arial" w:cs="Arial"/>
          <w:sz w:val="24"/>
          <w:szCs w:val="24"/>
          <w:lang w:val="es-419"/>
        </w:rPr>
        <w:t>llevó</w:t>
      </w:r>
      <w:r>
        <w:rPr>
          <w:rFonts w:ascii="Arial" w:hAnsi="Arial" w:cs="Arial"/>
          <w:sz w:val="24"/>
          <w:szCs w:val="24"/>
          <w:lang w:val="es-419"/>
        </w:rPr>
        <w:t xml:space="preserve"> a cabo el Torneo Regional de Voleibol</w:t>
      </w:r>
      <w:r w:rsidR="004D60E8">
        <w:rPr>
          <w:rFonts w:ascii="Arial" w:hAnsi="Arial" w:cs="Arial"/>
          <w:sz w:val="24"/>
          <w:szCs w:val="24"/>
          <w:lang w:val="es-419"/>
        </w:rPr>
        <w:t xml:space="preserve"> en las instalaciones deportivas de nuestro Municipio, así mismo se les apoyo con redes.</w:t>
      </w:r>
    </w:p>
    <w:p w:rsidR="004D60E8" w:rsidRDefault="004D60E8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organizaron juegos chuscos en la Unidad Deportiva de El Texcalame, el día 24 de septiembre 2022.</w:t>
      </w:r>
    </w:p>
    <w:p w:rsidR="004D60E8" w:rsidRDefault="004D60E8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organizó torneo relámpago de futbol 7, en la Unidad Deportiva de Texcalame.</w:t>
      </w:r>
    </w:p>
    <w:p w:rsidR="004D60E8" w:rsidRDefault="004D60E8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 xml:space="preserve">Se realizó un partido de futbol en la comunidad de Santa Teresa como exhibición de los equipos de Santa Teresa vs Veteranos Toluca, el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dia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16 de septiembre del presente año.</w:t>
      </w:r>
    </w:p>
    <w:p w:rsidR="004D60E8" w:rsidRDefault="004D60E8" w:rsidP="002D04B5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consiguió el patrocinio para la reparación de la cancha de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basquebol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de la Unidad Deportiva Francisco Javier Sauza Mora “El Uno”.</w:t>
      </w:r>
    </w:p>
    <w:p w:rsidR="004D60E8" w:rsidRPr="004D60E8" w:rsidRDefault="004D60E8" w:rsidP="004D60E8">
      <w:pPr>
        <w:pStyle w:val="Prrafodelista"/>
        <w:tabs>
          <w:tab w:val="left" w:pos="450"/>
        </w:tabs>
        <w:spacing w:after="0" w:line="360" w:lineRule="auto"/>
        <w:ind w:left="1170"/>
        <w:jc w:val="both"/>
        <w:rPr>
          <w:rFonts w:ascii="Arial" w:hAnsi="Arial" w:cs="Arial"/>
          <w:sz w:val="10"/>
          <w:szCs w:val="24"/>
          <w:lang w:val="es-419"/>
        </w:rPr>
      </w:pPr>
    </w:p>
    <w:p w:rsidR="00E97516" w:rsidRPr="007F2669" w:rsidRDefault="00264102" w:rsidP="00B501AC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E97516">
        <w:rPr>
          <w:rFonts w:ascii="Arial" w:hAnsi="Arial" w:cs="Arial"/>
          <w:b/>
          <w:sz w:val="24"/>
          <w:szCs w:val="24"/>
          <w:lang w:val="es-419"/>
        </w:rPr>
        <w:t>Asuntos Varios</w:t>
      </w:r>
      <w:r w:rsidR="0045628E" w:rsidRPr="00E97516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7F2669" w:rsidRDefault="007F2669" w:rsidP="007F2669">
      <w:pPr>
        <w:pStyle w:val="Prrafodelista"/>
        <w:numPr>
          <w:ilvl w:val="0"/>
          <w:numId w:val="10"/>
        </w:numPr>
        <w:spacing w:line="360" w:lineRule="auto"/>
        <w:ind w:hanging="729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Informar que los juegos infantiles, ya se instalaron en las comunidades de San Pedro de los Landeros y San Martin de las Cañas.</w:t>
      </w:r>
    </w:p>
    <w:p w:rsidR="007F2669" w:rsidRDefault="007F2669" w:rsidP="007F2669">
      <w:pPr>
        <w:pStyle w:val="Prrafodelista"/>
        <w:numPr>
          <w:ilvl w:val="0"/>
          <w:numId w:val="10"/>
        </w:numPr>
        <w:spacing w:line="360" w:lineRule="auto"/>
        <w:ind w:hanging="729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Informar que se llevó a cabo los partidos de futbol de Copita Jalisco, y se apoyaron con uniformes al equipo.</w:t>
      </w:r>
    </w:p>
    <w:p w:rsidR="004D60E8" w:rsidRPr="004D60E8" w:rsidRDefault="004D60E8" w:rsidP="004D60E8">
      <w:pPr>
        <w:pStyle w:val="Prrafodelista"/>
        <w:spacing w:line="360" w:lineRule="auto"/>
        <w:ind w:left="1170"/>
        <w:jc w:val="both"/>
        <w:rPr>
          <w:rFonts w:ascii="Arial" w:hAnsi="Arial" w:cs="Arial"/>
          <w:sz w:val="2"/>
          <w:szCs w:val="24"/>
          <w:lang w:val="es-419"/>
        </w:rPr>
      </w:pPr>
    </w:p>
    <w:p w:rsidR="00E97516" w:rsidRPr="00340D9E" w:rsidRDefault="00E97516" w:rsidP="00E97516">
      <w:pPr>
        <w:pStyle w:val="Prrafodelista"/>
        <w:spacing w:line="360" w:lineRule="auto"/>
        <w:ind w:left="450"/>
        <w:jc w:val="both"/>
        <w:rPr>
          <w:rFonts w:ascii="Arial" w:hAnsi="Arial" w:cs="Arial"/>
          <w:sz w:val="4"/>
          <w:szCs w:val="24"/>
          <w:lang w:val="es-419"/>
        </w:rPr>
      </w:pPr>
    </w:p>
    <w:p w:rsidR="004D60E8" w:rsidRPr="004D60E8" w:rsidRDefault="00264102" w:rsidP="004D60E8">
      <w:pPr>
        <w:pStyle w:val="Prrafodelista"/>
        <w:numPr>
          <w:ilvl w:val="0"/>
          <w:numId w:val="8"/>
        </w:num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E97516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E97516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 w:rsidRPr="00E97516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674919" w:rsidRPr="00E97516">
        <w:rPr>
          <w:rFonts w:ascii="Arial" w:hAnsi="Arial" w:cs="Arial"/>
          <w:sz w:val="24"/>
          <w:szCs w:val="24"/>
          <w:lang w:val="es-419"/>
        </w:rPr>
        <w:t>orden del día, y siendo l</w:t>
      </w:r>
      <w:r w:rsidR="001B006B" w:rsidRPr="00E97516">
        <w:rPr>
          <w:rFonts w:ascii="Arial" w:hAnsi="Arial" w:cs="Arial"/>
          <w:sz w:val="24"/>
          <w:szCs w:val="24"/>
          <w:lang w:val="es-419"/>
        </w:rPr>
        <w:t xml:space="preserve">as </w:t>
      </w:r>
      <w:r w:rsidR="004D60E8">
        <w:rPr>
          <w:rFonts w:ascii="Arial" w:hAnsi="Arial" w:cs="Arial"/>
          <w:sz w:val="24"/>
          <w:szCs w:val="24"/>
          <w:lang w:val="es-419"/>
        </w:rPr>
        <w:t>11</w:t>
      </w:r>
      <w:r w:rsidR="00143103" w:rsidRPr="00E97516">
        <w:rPr>
          <w:rFonts w:ascii="Arial" w:hAnsi="Arial" w:cs="Arial"/>
          <w:sz w:val="24"/>
          <w:szCs w:val="24"/>
          <w:lang w:val="es-419"/>
        </w:rPr>
        <w:t>:</w:t>
      </w:r>
      <w:r w:rsidR="004D60E8">
        <w:rPr>
          <w:rFonts w:ascii="Arial" w:hAnsi="Arial" w:cs="Arial"/>
          <w:sz w:val="24"/>
          <w:szCs w:val="24"/>
          <w:lang w:val="es-419"/>
        </w:rPr>
        <w:t>4</w:t>
      </w:r>
      <w:r w:rsidR="00143103" w:rsidRPr="00E97516">
        <w:rPr>
          <w:rFonts w:ascii="Arial" w:hAnsi="Arial" w:cs="Arial"/>
          <w:sz w:val="24"/>
          <w:szCs w:val="24"/>
          <w:lang w:val="es-419"/>
        </w:rPr>
        <w:t>0</w:t>
      </w:r>
      <w:r w:rsidR="00023645" w:rsidRPr="00E97516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E97516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asistencia y clausura el evento de </w:t>
      </w:r>
      <w:r w:rsidR="007A6C6F" w:rsidRPr="00E97516">
        <w:rPr>
          <w:rFonts w:ascii="Arial" w:hAnsi="Arial" w:cs="Arial"/>
          <w:sz w:val="24"/>
          <w:szCs w:val="24"/>
          <w:lang w:val="es-419"/>
        </w:rPr>
        <w:t>la séptima</w:t>
      </w:r>
      <w:r w:rsidR="0045628E" w:rsidRPr="00E97516">
        <w:rPr>
          <w:rFonts w:ascii="Arial" w:hAnsi="Arial" w:cs="Arial"/>
          <w:sz w:val="24"/>
          <w:szCs w:val="24"/>
          <w:lang w:val="es-419"/>
        </w:rPr>
        <w:t xml:space="preserve"> </w:t>
      </w:r>
      <w:r w:rsidR="000676EB" w:rsidRPr="00E97516">
        <w:rPr>
          <w:rFonts w:ascii="Arial" w:hAnsi="Arial" w:cs="Arial"/>
          <w:sz w:val="24"/>
          <w:szCs w:val="24"/>
          <w:lang w:val="es-419"/>
        </w:rPr>
        <w:t>sesión ordinaria con la participación de los integrantes de la comisión  y que a continuación se mencionan y firman al calce y margen para constancia: CONSTE:-----------------------------------------------</w:t>
      </w:r>
      <w:r w:rsidR="00A43DA0" w:rsidRPr="00E97516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</w:t>
      </w:r>
    </w:p>
    <w:p w:rsidR="004D60E8" w:rsidRPr="00340D9E" w:rsidRDefault="004D60E8" w:rsidP="000676EB">
      <w:pPr>
        <w:spacing w:line="360" w:lineRule="auto"/>
        <w:ind w:left="450" w:hanging="360"/>
        <w:jc w:val="both"/>
        <w:rPr>
          <w:rFonts w:ascii="Arial" w:hAnsi="Arial" w:cs="Arial"/>
          <w:sz w:val="14"/>
          <w:szCs w:val="24"/>
          <w:lang w:val="es-419"/>
        </w:rPr>
      </w:pPr>
    </w:p>
    <w:p w:rsidR="00A43DA0" w:rsidRPr="004D60E8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la Comisión de Deportes 2021-2024</w:t>
      </w:r>
    </w:p>
    <w:p w:rsidR="00A43DA0" w:rsidRDefault="00A43DA0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A43DA0" w:rsidRDefault="004D60E8" w:rsidP="004D60E8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264102" w:rsidRPr="00457BFB" w:rsidRDefault="00A43DA0" w:rsidP="007A6C6F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</w:t>
      </w:r>
      <w:r w:rsidR="007A6C6F">
        <w:rPr>
          <w:rFonts w:ascii="Arial" w:hAnsi="Arial" w:cs="Arial"/>
          <w:sz w:val="24"/>
          <w:szCs w:val="24"/>
          <w:lang w:val="es-419"/>
        </w:rPr>
        <w:t>a Comisión de Deportes 2021-202</w:t>
      </w:r>
    </w:p>
    <w:sectPr w:rsidR="00264102" w:rsidRPr="00457BFB" w:rsidSect="000D4CA4">
      <w:footerReference w:type="default" r:id="rId8"/>
      <w:pgSz w:w="12240" w:h="15840"/>
      <w:pgMar w:top="216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12" w:rsidRDefault="00030F12" w:rsidP="00A008C0">
      <w:pPr>
        <w:spacing w:after="0" w:line="240" w:lineRule="auto"/>
      </w:pPr>
      <w:r>
        <w:separator/>
      </w:r>
    </w:p>
  </w:endnote>
  <w:endnote w:type="continuationSeparator" w:id="0">
    <w:p w:rsidR="00030F12" w:rsidRDefault="00030F12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E8" w:rsidRPr="004D60E8">
          <w:rPr>
            <w:noProof/>
            <w:lang w:val="es-ES"/>
          </w:rPr>
          <w:t>3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12" w:rsidRDefault="00030F12" w:rsidP="00A008C0">
      <w:pPr>
        <w:spacing w:after="0" w:line="240" w:lineRule="auto"/>
      </w:pPr>
      <w:r>
        <w:separator/>
      </w:r>
    </w:p>
  </w:footnote>
  <w:footnote w:type="continuationSeparator" w:id="0">
    <w:p w:rsidR="00030F12" w:rsidRDefault="00030F12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4649"/>
    <w:multiLevelType w:val="hybridMultilevel"/>
    <w:tmpl w:val="3800E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AA65959"/>
    <w:multiLevelType w:val="hybridMultilevel"/>
    <w:tmpl w:val="AC663066"/>
    <w:lvl w:ilvl="0" w:tplc="066A62E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D7C51EB"/>
    <w:multiLevelType w:val="hybridMultilevel"/>
    <w:tmpl w:val="044EA398"/>
    <w:lvl w:ilvl="0" w:tplc="784A3A6C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20F8"/>
    <w:multiLevelType w:val="hybridMultilevel"/>
    <w:tmpl w:val="B00A15DA"/>
    <w:lvl w:ilvl="0" w:tplc="45E0F0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27BBB"/>
    <w:multiLevelType w:val="hybridMultilevel"/>
    <w:tmpl w:val="570CEF3A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DDA0FB9"/>
    <w:multiLevelType w:val="hybridMultilevel"/>
    <w:tmpl w:val="F9E20978"/>
    <w:lvl w:ilvl="0" w:tplc="F8F8D618">
      <w:start w:val="5"/>
      <w:numFmt w:val="upperRoman"/>
      <w:lvlText w:val="%1."/>
      <w:lvlJc w:val="left"/>
      <w:pPr>
        <w:ind w:left="61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82546"/>
    <w:multiLevelType w:val="hybridMultilevel"/>
    <w:tmpl w:val="5B424E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053B3"/>
    <w:rsid w:val="00023645"/>
    <w:rsid w:val="00030F12"/>
    <w:rsid w:val="000676EB"/>
    <w:rsid w:val="000C500B"/>
    <w:rsid w:val="000D4CA4"/>
    <w:rsid w:val="001059F0"/>
    <w:rsid w:val="00143103"/>
    <w:rsid w:val="00157DC8"/>
    <w:rsid w:val="00166501"/>
    <w:rsid w:val="001A5E0E"/>
    <w:rsid w:val="001B006B"/>
    <w:rsid w:val="001D01EB"/>
    <w:rsid w:val="001D2E70"/>
    <w:rsid w:val="001F108F"/>
    <w:rsid w:val="00264102"/>
    <w:rsid w:val="00297AB7"/>
    <w:rsid w:val="002D04B5"/>
    <w:rsid w:val="0032534A"/>
    <w:rsid w:val="00325548"/>
    <w:rsid w:val="00340D9E"/>
    <w:rsid w:val="0034762D"/>
    <w:rsid w:val="0035238B"/>
    <w:rsid w:val="00362F12"/>
    <w:rsid w:val="003E00B8"/>
    <w:rsid w:val="003F735A"/>
    <w:rsid w:val="0041705F"/>
    <w:rsid w:val="0045628E"/>
    <w:rsid w:val="00457BFB"/>
    <w:rsid w:val="004D60E8"/>
    <w:rsid w:val="0058343C"/>
    <w:rsid w:val="005A03FD"/>
    <w:rsid w:val="005C6DF9"/>
    <w:rsid w:val="00674919"/>
    <w:rsid w:val="00711ACE"/>
    <w:rsid w:val="00714BD2"/>
    <w:rsid w:val="00746E1E"/>
    <w:rsid w:val="00766A88"/>
    <w:rsid w:val="007A6C6F"/>
    <w:rsid w:val="007D6F31"/>
    <w:rsid w:val="007E29EE"/>
    <w:rsid w:val="007F2669"/>
    <w:rsid w:val="008557A9"/>
    <w:rsid w:val="00864131"/>
    <w:rsid w:val="00885A35"/>
    <w:rsid w:val="008B1097"/>
    <w:rsid w:val="00923F0F"/>
    <w:rsid w:val="00941E1C"/>
    <w:rsid w:val="00973500"/>
    <w:rsid w:val="00973520"/>
    <w:rsid w:val="00990B4A"/>
    <w:rsid w:val="009B068B"/>
    <w:rsid w:val="00A008C0"/>
    <w:rsid w:val="00A400D6"/>
    <w:rsid w:val="00A43DA0"/>
    <w:rsid w:val="00A4793D"/>
    <w:rsid w:val="00A66C4D"/>
    <w:rsid w:val="00A76480"/>
    <w:rsid w:val="00AB2A7C"/>
    <w:rsid w:val="00AB3970"/>
    <w:rsid w:val="00AC614C"/>
    <w:rsid w:val="00AD2240"/>
    <w:rsid w:val="00AF6F7A"/>
    <w:rsid w:val="00B067F9"/>
    <w:rsid w:val="00B74779"/>
    <w:rsid w:val="00B76090"/>
    <w:rsid w:val="00B8583B"/>
    <w:rsid w:val="00BA2811"/>
    <w:rsid w:val="00BB4832"/>
    <w:rsid w:val="00BC06D4"/>
    <w:rsid w:val="00BC73F5"/>
    <w:rsid w:val="00C16B4A"/>
    <w:rsid w:val="00C47433"/>
    <w:rsid w:val="00C47AB6"/>
    <w:rsid w:val="00CB0553"/>
    <w:rsid w:val="00CC7FE0"/>
    <w:rsid w:val="00D01271"/>
    <w:rsid w:val="00D311DF"/>
    <w:rsid w:val="00D75711"/>
    <w:rsid w:val="00D836B5"/>
    <w:rsid w:val="00DE1B71"/>
    <w:rsid w:val="00E911B1"/>
    <w:rsid w:val="00E97516"/>
    <w:rsid w:val="00EC2D11"/>
    <w:rsid w:val="00EE6A39"/>
    <w:rsid w:val="00F076B1"/>
    <w:rsid w:val="00F37EA3"/>
    <w:rsid w:val="00F55323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8DF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3307-8D99-4118-97F9-07A023A3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3</cp:revision>
  <cp:lastPrinted>2022-10-20T17:49:00Z</cp:lastPrinted>
  <dcterms:created xsi:type="dcterms:W3CDTF">2022-10-20T17:30:00Z</dcterms:created>
  <dcterms:modified xsi:type="dcterms:W3CDTF">2022-10-20T17:50:00Z</dcterms:modified>
</cp:coreProperties>
</file>