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52D5" w14:textId="4B88D514" w:rsidR="0077485D" w:rsidRPr="00635BFD" w:rsidRDefault="00635BFD" w:rsidP="00635BFD">
      <w:pPr>
        <w:rPr>
          <w:rFonts w:ascii="Arial" w:hAnsi="Arial" w:cs="Arial"/>
          <w:sz w:val="16"/>
          <w:szCs w:val="16"/>
        </w:rPr>
      </w:pPr>
      <w:r>
        <w:rPr>
          <w:noProof/>
        </w:rPr>
        <w:drawing>
          <wp:anchor distT="0" distB="0" distL="114300" distR="114300" simplePos="0" relativeHeight="251658240" behindDoc="1" locked="0" layoutInCell="1" allowOverlap="1" wp14:anchorId="55F3114D" wp14:editId="6D78183F">
            <wp:simplePos x="0" y="0"/>
            <wp:positionH relativeFrom="column">
              <wp:posOffset>5562600</wp:posOffset>
            </wp:positionH>
            <wp:positionV relativeFrom="paragraph">
              <wp:posOffset>-848995</wp:posOffset>
            </wp:positionV>
            <wp:extent cx="1057275" cy="84645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7" cstate="print">
                      <a:extLst>
                        <a:ext uri="{28A0092B-C50C-407E-A947-70E740481C1C}">
                          <a14:useLocalDpi xmlns:a14="http://schemas.microsoft.com/office/drawing/2010/main" val="0"/>
                        </a:ext>
                      </a:extLst>
                    </a:blip>
                    <a:srcRect t="19114" r="835"/>
                    <a:stretch/>
                  </pic:blipFill>
                  <pic:spPr bwMode="auto">
                    <a:xfrm>
                      <a:off x="0" y="0"/>
                      <a:ext cx="1057275" cy="846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sz w:val="36"/>
          <w:szCs w:val="36"/>
        </w:rPr>
        <w:drawing>
          <wp:anchor distT="0" distB="0" distL="114300" distR="114300" simplePos="0" relativeHeight="251659264" behindDoc="1" locked="0" layoutInCell="1" allowOverlap="1" wp14:anchorId="1DB148E9" wp14:editId="03487854">
            <wp:simplePos x="0" y="0"/>
            <wp:positionH relativeFrom="margin">
              <wp:posOffset>-809625</wp:posOffset>
            </wp:positionH>
            <wp:positionV relativeFrom="paragraph">
              <wp:posOffset>-781050</wp:posOffset>
            </wp:positionV>
            <wp:extent cx="1181100" cy="779704"/>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779704"/>
                    </a:xfrm>
                    <a:prstGeom prst="rect">
                      <a:avLst/>
                    </a:prstGeom>
                  </pic:spPr>
                </pic:pic>
              </a:graphicData>
            </a:graphic>
            <wp14:sizeRelH relativeFrom="page">
              <wp14:pctWidth>0</wp14:pctWidth>
            </wp14:sizeRelH>
            <wp14:sizeRelV relativeFrom="page">
              <wp14:pctHeight>0</wp14:pctHeight>
            </wp14:sizeRelV>
          </wp:anchor>
        </w:drawing>
      </w:r>
      <w:r w:rsidR="0077485D" w:rsidRPr="00635BFD">
        <w:rPr>
          <w:rFonts w:ascii="Arial" w:hAnsi="Arial" w:cs="Arial"/>
          <w:b/>
          <w:bCs/>
          <w:sz w:val="36"/>
          <w:szCs w:val="36"/>
        </w:rPr>
        <w:t xml:space="preserve"> </w:t>
      </w:r>
      <w:r w:rsidR="0077485D" w:rsidRPr="00635BFD">
        <w:rPr>
          <w:rFonts w:ascii="Arial" w:hAnsi="Arial" w:cs="Arial"/>
          <w:b/>
          <w:bCs/>
          <w:sz w:val="24"/>
          <w:szCs w:val="24"/>
        </w:rPr>
        <w:t xml:space="preserve">AREA: </w:t>
      </w:r>
      <w:r w:rsidR="0077485D" w:rsidRPr="00635BFD">
        <w:rPr>
          <w:rFonts w:ascii="Arial" w:hAnsi="Arial" w:cs="Arial"/>
          <w:sz w:val="24"/>
          <w:szCs w:val="24"/>
        </w:rPr>
        <w:t xml:space="preserve"> </w:t>
      </w:r>
      <w:r w:rsidR="0077485D" w:rsidRPr="00635BFD">
        <w:rPr>
          <w:rFonts w:ascii="Arial" w:hAnsi="Arial" w:cs="Arial"/>
          <w:sz w:val="24"/>
          <w:szCs w:val="24"/>
        </w:rPr>
        <w:tab/>
      </w:r>
      <w:r w:rsidR="0077485D" w:rsidRPr="00635BFD">
        <w:rPr>
          <w:rFonts w:ascii="Arial" w:hAnsi="Arial" w:cs="Arial"/>
          <w:sz w:val="16"/>
          <w:szCs w:val="16"/>
        </w:rPr>
        <w:t xml:space="preserve">H. AYUNTAMIENTO DE EL FUERTE </w:t>
      </w:r>
    </w:p>
    <w:p w14:paraId="058D6918" w14:textId="41882C8B" w:rsidR="0077485D" w:rsidRPr="00635BFD" w:rsidRDefault="0077485D" w:rsidP="0077485D">
      <w:pPr>
        <w:ind w:left="1416" w:hanging="1416"/>
        <w:rPr>
          <w:rFonts w:ascii="Arial" w:hAnsi="Arial" w:cs="Arial"/>
          <w:sz w:val="16"/>
          <w:szCs w:val="16"/>
        </w:rPr>
      </w:pPr>
      <w:r w:rsidRPr="00635BFD">
        <w:rPr>
          <w:rFonts w:ascii="Arial" w:hAnsi="Arial" w:cs="Arial"/>
          <w:b/>
          <w:bCs/>
          <w:sz w:val="24"/>
          <w:szCs w:val="24"/>
        </w:rPr>
        <w:t>PUESTO:</w:t>
      </w:r>
      <w:r w:rsidRPr="00635BFD">
        <w:rPr>
          <w:rFonts w:ascii="Arial" w:hAnsi="Arial" w:cs="Arial"/>
          <w:sz w:val="24"/>
          <w:szCs w:val="24"/>
        </w:rPr>
        <w:tab/>
      </w:r>
      <w:r w:rsidRPr="00635BFD">
        <w:rPr>
          <w:rFonts w:ascii="Arial" w:hAnsi="Arial" w:cs="Arial"/>
          <w:sz w:val="16"/>
          <w:szCs w:val="16"/>
        </w:rPr>
        <w:t>DIRECTOR DE PLANEACION, DESARROLLO SOCIAL Y ECONOMICO</w:t>
      </w:r>
    </w:p>
    <w:p w14:paraId="19882C98" w14:textId="3347215F" w:rsidR="0077485D" w:rsidRDefault="0077485D" w:rsidP="0077485D">
      <w:pPr>
        <w:ind w:left="1416" w:hanging="1416"/>
        <w:rPr>
          <w:rFonts w:ascii="Arial" w:hAnsi="Arial" w:cs="Arial"/>
          <w:b/>
          <w:bCs/>
          <w:sz w:val="24"/>
          <w:szCs w:val="24"/>
        </w:rPr>
      </w:pPr>
      <w:r w:rsidRPr="00635BFD">
        <w:rPr>
          <w:rFonts w:ascii="Arial" w:hAnsi="Arial" w:cs="Arial"/>
          <w:b/>
          <w:bCs/>
          <w:sz w:val="24"/>
          <w:szCs w:val="24"/>
        </w:rPr>
        <w:t xml:space="preserve">FUNCIONES </w:t>
      </w:r>
      <w:r w:rsidR="00963120" w:rsidRPr="00635BFD">
        <w:rPr>
          <w:rFonts w:ascii="Arial" w:hAnsi="Arial" w:cs="Arial"/>
          <w:b/>
          <w:bCs/>
          <w:sz w:val="24"/>
          <w:szCs w:val="24"/>
        </w:rPr>
        <w:t>ESPECIFICAS:</w:t>
      </w:r>
    </w:p>
    <w:p w14:paraId="4AD81659" w14:textId="08337B88" w:rsidR="00635BFD" w:rsidRPr="00635BFD" w:rsidRDefault="00635BFD" w:rsidP="00635BFD">
      <w:pPr>
        <w:pStyle w:val="Prrafodelista"/>
        <w:numPr>
          <w:ilvl w:val="0"/>
          <w:numId w:val="1"/>
        </w:numPr>
        <w:rPr>
          <w:rFonts w:ascii="Arial" w:hAnsi="Arial" w:cs="Arial"/>
          <w:sz w:val="16"/>
          <w:szCs w:val="16"/>
        </w:rPr>
      </w:pPr>
      <w:r w:rsidRPr="00635BFD">
        <w:rPr>
          <w:rFonts w:ascii="Arial" w:hAnsi="Arial" w:cs="Arial"/>
          <w:sz w:val="16"/>
          <w:szCs w:val="16"/>
        </w:rPr>
        <w:t xml:space="preserve">PLANEACCIONES DE LAS ACCIONES A TRAVES DE FONDOS DESTINADOS AL EJERCUCIO ANUAL </w:t>
      </w:r>
    </w:p>
    <w:p w14:paraId="42CAE4D1" w14:textId="5832FF22" w:rsidR="00C9561E" w:rsidRPr="00635BFD" w:rsidRDefault="00C9561E" w:rsidP="00C9561E">
      <w:pPr>
        <w:pStyle w:val="Prrafodelista"/>
        <w:numPr>
          <w:ilvl w:val="0"/>
          <w:numId w:val="1"/>
        </w:numPr>
        <w:rPr>
          <w:rFonts w:ascii="Arial" w:hAnsi="Arial" w:cs="Arial"/>
          <w:sz w:val="16"/>
          <w:szCs w:val="16"/>
        </w:rPr>
      </w:pPr>
      <w:r w:rsidRPr="00635BFD">
        <w:rPr>
          <w:rFonts w:ascii="Arial" w:hAnsi="Arial" w:cs="Arial"/>
          <w:sz w:val="16"/>
          <w:szCs w:val="16"/>
        </w:rPr>
        <w:t>En la planeación del desarrollo se deberá incorporar la Política Nacional de Desarrollo Social de conformidad con esta Ley y las demás disposiciones en la materia.</w:t>
      </w:r>
    </w:p>
    <w:p w14:paraId="7956CD6F" w14:textId="67330ED8" w:rsidR="0077485D" w:rsidRPr="00635BFD" w:rsidRDefault="00C9561E" w:rsidP="00C9561E">
      <w:pPr>
        <w:pStyle w:val="Prrafodelista"/>
        <w:numPr>
          <w:ilvl w:val="0"/>
          <w:numId w:val="1"/>
        </w:numPr>
        <w:rPr>
          <w:rFonts w:ascii="Arial" w:hAnsi="Arial" w:cs="Arial"/>
          <w:sz w:val="16"/>
          <w:szCs w:val="16"/>
        </w:rPr>
      </w:pPr>
      <w:r w:rsidRPr="00635BFD">
        <w:rPr>
          <w:rFonts w:ascii="Arial" w:hAnsi="Arial" w:cs="Arial"/>
          <w:sz w:val="16"/>
          <w:szCs w:val="16"/>
        </w:rPr>
        <w:t>Garantizar formas de participación social en la formulación, ejecución, instrumentación, evaluación y control de los programas de desarrollo social, y</w:t>
      </w:r>
      <w:r w:rsidRPr="00635BFD">
        <w:rPr>
          <w:rFonts w:ascii="Arial" w:hAnsi="Arial" w:cs="Arial"/>
          <w:sz w:val="16"/>
          <w:szCs w:val="16"/>
        </w:rPr>
        <w:t xml:space="preserve"> </w:t>
      </w:r>
      <w:r w:rsidRPr="00635BFD">
        <w:rPr>
          <w:rFonts w:ascii="Arial" w:hAnsi="Arial" w:cs="Arial"/>
          <w:sz w:val="16"/>
          <w:szCs w:val="16"/>
        </w:rPr>
        <w:t>Promover el desarrollo sostenible y sustentable en el ejercicio de los derechos sociales.</w:t>
      </w:r>
    </w:p>
    <w:p w14:paraId="762DEE09" w14:textId="12689E20" w:rsidR="00C9561E" w:rsidRPr="00635BFD" w:rsidRDefault="00C9561E" w:rsidP="00C9561E">
      <w:pPr>
        <w:pStyle w:val="Prrafodelista"/>
        <w:numPr>
          <w:ilvl w:val="0"/>
          <w:numId w:val="1"/>
        </w:numPr>
        <w:rPr>
          <w:rFonts w:ascii="Arial" w:hAnsi="Arial" w:cs="Arial"/>
          <w:sz w:val="16"/>
          <w:szCs w:val="16"/>
        </w:rPr>
      </w:pPr>
      <w:r w:rsidRPr="00635BFD">
        <w:rPr>
          <w:rFonts w:ascii="Arial" w:hAnsi="Arial" w:cs="Arial"/>
          <w:sz w:val="16"/>
          <w:szCs w:val="16"/>
        </w:rPr>
        <w:t>La planeación del desarrollo social incluirá los programas municipales; planes y programas estatales; programas institucionales, regionales y especiales; el Programa Nacional de Desarrollo Social; y el Plan Nacional de Desarrollo.</w:t>
      </w:r>
    </w:p>
    <w:p w14:paraId="5FF0F71B" w14:textId="65565B61" w:rsidR="00C9561E" w:rsidRPr="00635BFD" w:rsidRDefault="00C9561E" w:rsidP="00C9561E">
      <w:pPr>
        <w:pStyle w:val="Prrafodelista"/>
        <w:numPr>
          <w:ilvl w:val="0"/>
          <w:numId w:val="1"/>
        </w:numPr>
        <w:rPr>
          <w:rFonts w:ascii="Arial" w:hAnsi="Arial" w:cs="Arial"/>
          <w:sz w:val="16"/>
          <w:szCs w:val="16"/>
        </w:rPr>
      </w:pPr>
      <w:r w:rsidRPr="00635BFD">
        <w:rPr>
          <w:rFonts w:ascii="Arial" w:hAnsi="Arial" w:cs="Arial"/>
          <w:sz w:val="16"/>
          <w:szCs w:val="16"/>
        </w:rPr>
        <w:t>programas dirigidos a las personas en condiciones de pobreza, marginación o en situación de vulnerabilidad</w:t>
      </w:r>
    </w:p>
    <w:p w14:paraId="3CFC7513" w14:textId="622FF356" w:rsidR="00C9561E" w:rsidRPr="00635BFD" w:rsidRDefault="00C9561E" w:rsidP="00C9561E">
      <w:pPr>
        <w:pStyle w:val="Prrafodelista"/>
        <w:numPr>
          <w:ilvl w:val="0"/>
          <w:numId w:val="1"/>
        </w:numPr>
        <w:rPr>
          <w:rFonts w:ascii="Arial" w:hAnsi="Arial" w:cs="Arial"/>
          <w:sz w:val="16"/>
          <w:szCs w:val="16"/>
        </w:rPr>
      </w:pPr>
      <w:r w:rsidRPr="00635BFD">
        <w:rPr>
          <w:rFonts w:ascii="Arial" w:hAnsi="Arial" w:cs="Arial"/>
          <w:sz w:val="16"/>
          <w:szCs w:val="16"/>
        </w:rPr>
        <w:t>programas dirigidos a zonas de atención prioritaria</w:t>
      </w:r>
      <w:r w:rsidRPr="00635BFD">
        <w:rPr>
          <w:rFonts w:ascii="Arial" w:hAnsi="Arial" w:cs="Arial"/>
          <w:sz w:val="16"/>
          <w:szCs w:val="16"/>
        </w:rPr>
        <w:t>.</w:t>
      </w:r>
    </w:p>
    <w:p w14:paraId="64971709" w14:textId="640AFB4F" w:rsidR="004C2C86" w:rsidRPr="00635BFD" w:rsidRDefault="004C2C86" w:rsidP="00C9561E">
      <w:pPr>
        <w:pStyle w:val="Prrafodelista"/>
        <w:numPr>
          <w:ilvl w:val="0"/>
          <w:numId w:val="1"/>
        </w:numPr>
        <w:rPr>
          <w:rFonts w:ascii="Arial" w:hAnsi="Arial" w:cs="Arial"/>
          <w:sz w:val="16"/>
          <w:szCs w:val="16"/>
        </w:rPr>
      </w:pPr>
      <w:r w:rsidRPr="00635BFD">
        <w:rPr>
          <w:rFonts w:ascii="Arial" w:hAnsi="Arial" w:cs="Arial"/>
          <w:sz w:val="16"/>
          <w:szCs w:val="16"/>
        </w:rPr>
        <w:t>programas y fondos públicos destinados a la generación y conservación del empleo, a las actividades productivas sociales y a las empresas del sector social de la economía</w:t>
      </w:r>
    </w:p>
    <w:p w14:paraId="1457EF34" w14:textId="679EC518" w:rsidR="004C2C86" w:rsidRPr="00635BFD" w:rsidRDefault="004C2C86" w:rsidP="00C9561E">
      <w:pPr>
        <w:pStyle w:val="Prrafodelista"/>
        <w:numPr>
          <w:ilvl w:val="0"/>
          <w:numId w:val="1"/>
        </w:numPr>
        <w:rPr>
          <w:rFonts w:ascii="Arial" w:hAnsi="Arial" w:cs="Arial"/>
          <w:sz w:val="16"/>
          <w:szCs w:val="16"/>
        </w:rPr>
      </w:pPr>
      <w:r w:rsidRPr="00635BFD">
        <w:rPr>
          <w:rFonts w:ascii="Arial" w:hAnsi="Arial" w:cs="Arial"/>
          <w:sz w:val="16"/>
          <w:szCs w:val="16"/>
        </w:rPr>
        <w:t>programas y obras de infraestructura para agua potable, drenaje, electrificación, caminos y otras vías de comunicación, saneamiento ambiental y equipamiento urbano.</w:t>
      </w:r>
    </w:p>
    <w:p w14:paraId="2EBC65F6" w14:textId="61A349B8" w:rsidR="002724AA" w:rsidRPr="00635BFD" w:rsidRDefault="002724AA" w:rsidP="00C9561E">
      <w:pPr>
        <w:pStyle w:val="Prrafodelista"/>
        <w:numPr>
          <w:ilvl w:val="0"/>
          <w:numId w:val="1"/>
        </w:numPr>
        <w:rPr>
          <w:rFonts w:ascii="Arial" w:hAnsi="Arial" w:cs="Arial"/>
          <w:sz w:val="16"/>
          <w:szCs w:val="16"/>
        </w:rPr>
      </w:pPr>
      <w:r w:rsidRPr="00635BFD">
        <w:rPr>
          <w:rFonts w:ascii="Arial" w:hAnsi="Arial" w:cs="Arial"/>
          <w:sz w:val="16"/>
          <w:szCs w:val="16"/>
        </w:rPr>
        <w:t>zonas de atención prioritaria las áreas o regiones, sean de carácter predominantemente rural o urbano, cuya población registra índices de pobreza, marginación indicativos de la existencia de marcadas insuficiencias y rezagos en el ejercicio de los derechos para el desarrollo social establecidos en esta Ley. Su determinación se orientará por los criterios de resultados que para el efecto defina el Consejo Nacional de Evaluación de la Política de Desarrollo Social que esta Ley señala y deberá, en todo tiempo, promover la eficacia cuantitativa y cualitativa de los ejecutores de la Política Social.</w:t>
      </w:r>
    </w:p>
    <w:p w14:paraId="678E0766" w14:textId="233FF28C" w:rsidR="002724AA" w:rsidRPr="00635BFD" w:rsidRDefault="002724AA" w:rsidP="00C9561E">
      <w:pPr>
        <w:pStyle w:val="Prrafodelista"/>
        <w:numPr>
          <w:ilvl w:val="0"/>
          <w:numId w:val="1"/>
        </w:numPr>
        <w:rPr>
          <w:rFonts w:ascii="Arial" w:hAnsi="Arial" w:cs="Arial"/>
          <w:sz w:val="16"/>
          <w:szCs w:val="16"/>
        </w:rPr>
      </w:pPr>
      <w:r w:rsidRPr="00635BFD">
        <w:rPr>
          <w:rFonts w:ascii="Arial" w:hAnsi="Arial" w:cs="Arial"/>
          <w:sz w:val="16"/>
          <w:szCs w:val="16"/>
        </w:rPr>
        <w:t xml:space="preserve">En el ámbito del Sistema </w:t>
      </w:r>
      <w:r w:rsidRPr="00635BFD">
        <w:rPr>
          <w:rFonts w:ascii="Arial" w:hAnsi="Arial" w:cs="Arial"/>
          <w:sz w:val="16"/>
          <w:szCs w:val="16"/>
        </w:rPr>
        <w:t>Municipal</w:t>
      </w:r>
      <w:r w:rsidRPr="00635BFD">
        <w:rPr>
          <w:rFonts w:ascii="Arial" w:hAnsi="Arial" w:cs="Arial"/>
          <w:sz w:val="16"/>
          <w:szCs w:val="16"/>
        </w:rPr>
        <w:t xml:space="preserve"> de Planeación Democrática tendrá lugar la participación y consulta de los diversos grupos sociales, con el propósito de que la población exprese sus opiniones y comprometa responsabilidades para la elaboración, actualización y ejecución de los Planes Municipales</w:t>
      </w:r>
    </w:p>
    <w:p w14:paraId="6748BC26" w14:textId="50FB2647" w:rsidR="002724AA" w:rsidRPr="00635BFD" w:rsidRDefault="002724AA" w:rsidP="00C9561E">
      <w:pPr>
        <w:pStyle w:val="Prrafodelista"/>
        <w:numPr>
          <w:ilvl w:val="0"/>
          <w:numId w:val="1"/>
        </w:numPr>
        <w:rPr>
          <w:rFonts w:ascii="Arial" w:hAnsi="Arial" w:cs="Arial"/>
          <w:sz w:val="16"/>
          <w:szCs w:val="16"/>
        </w:rPr>
      </w:pPr>
      <w:r w:rsidRPr="00635BFD">
        <w:rPr>
          <w:rFonts w:ascii="Arial" w:hAnsi="Arial" w:cs="Arial"/>
          <w:sz w:val="16"/>
          <w:szCs w:val="16"/>
        </w:rPr>
        <w:t>Las Organizaciones representativas de los obreros, campesinos y grupos populares; de las instituciones académicas, profesionales y de investigación; de los organismos empresariales; y otras agrupaciones sociales participarán como órgano de consulta en los aspectos de la Planeación Democrática relacionados con su actividad.</w:t>
      </w:r>
    </w:p>
    <w:p w14:paraId="0C0345F9" w14:textId="3DDBD68D" w:rsidR="002724AA" w:rsidRPr="00635BFD" w:rsidRDefault="002724AA" w:rsidP="00963120">
      <w:pPr>
        <w:pStyle w:val="Prrafodelista"/>
        <w:numPr>
          <w:ilvl w:val="0"/>
          <w:numId w:val="1"/>
        </w:numPr>
        <w:rPr>
          <w:rFonts w:ascii="Arial" w:hAnsi="Arial" w:cs="Arial"/>
          <w:sz w:val="16"/>
          <w:szCs w:val="16"/>
        </w:rPr>
      </w:pPr>
      <w:r w:rsidRPr="00635BFD">
        <w:rPr>
          <w:rFonts w:ascii="Arial" w:hAnsi="Arial" w:cs="Arial"/>
          <w:sz w:val="16"/>
          <w:szCs w:val="16"/>
        </w:rPr>
        <w:t>Establecer</w:t>
      </w:r>
      <w:r w:rsidRPr="00635BFD">
        <w:rPr>
          <w:rFonts w:ascii="Arial" w:hAnsi="Arial" w:cs="Arial"/>
          <w:sz w:val="16"/>
          <w:szCs w:val="16"/>
        </w:rPr>
        <w:t xml:space="preserve"> los lineamientos de política de carácter global, sectorial y de servicios municipales, y regirán el contenido de los Programas Operativos Anuales, siempre en concordancia con el Plan Estatal de Desarrollo y con el Plan Nacional de Desarrollo.</w:t>
      </w:r>
    </w:p>
    <w:p w14:paraId="180F4941" w14:textId="68A5B4F4" w:rsidR="00963120" w:rsidRPr="00635BFD" w:rsidRDefault="00963120" w:rsidP="00963120">
      <w:pPr>
        <w:rPr>
          <w:rFonts w:ascii="Arial" w:hAnsi="Arial" w:cs="Arial"/>
          <w:b/>
          <w:bCs/>
          <w:sz w:val="24"/>
          <w:szCs w:val="24"/>
        </w:rPr>
      </w:pPr>
      <w:r w:rsidRPr="00635BFD">
        <w:rPr>
          <w:rFonts w:ascii="Arial" w:hAnsi="Arial" w:cs="Arial"/>
          <w:b/>
          <w:bCs/>
          <w:sz w:val="24"/>
          <w:szCs w:val="24"/>
        </w:rPr>
        <w:t xml:space="preserve">NATURALEZA DEL PUESTO: </w:t>
      </w:r>
    </w:p>
    <w:p w14:paraId="0309B296" w14:textId="65186206" w:rsidR="00963120" w:rsidRPr="00635BFD" w:rsidRDefault="00963120" w:rsidP="00963120">
      <w:pPr>
        <w:pStyle w:val="Prrafodelista"/>
        <w:numPr>
          <w:ilvl w:val="0"/>
          <w:numId w:val="2"/>
        </w:numPr>
        <w:rPr>
          <w:rFonts w:ascii="Arial" w:hAnsi="Arial" w:cs="Arial"/>
          <w:sz w:val="16"/>
          <w:szCs w:val="16"/>
        </w:rPr>
      </w:pPr>
      <w:r w:rsidRPr="00635BFD">
        <w:rPr>
          <w:rFonts w:ascii="Arial" w:hAnsi="Arial" w:cs="Arial"/>
          <w:sz w:val="16"/>
          <w:szCs w:val="16"/>
        </w:rPr>
        <w:t xml:space="preserve">DIRECTIVO </w:t>
      </w:r>
    </w:p>
    <w:p w14:paraId="29A77DAB" w14:textId="6C0D050C" w:rsidR="00963120" w:rsidRPr="00635BFD" w:rsidRDefault="00963120" w:rsidP="00963120">
      <w:pPr>
        <w:rPr>
          <w:rFonts w:ascii="Arial" w:hAnsi="Arial" w:cs="Arial"/>
          <w:b/>
          <w:bCs/>
          <w:sz w:val="24"/>
          <w:szCs w:val="24"/>
        </w:rPr>
      </w:pPr>
      <w:r w:rsidRPr="00635BFD">
        <w:rPr>
          <w:rFonts w:ascii="Arial" w:hAnsi="Arial" w:cs="Arial"/>
          <w:b/>
          <w:bCs/>
          <w:sz w:val="24"/>
          <w:szCs w:val="24"/>
        </w:rPr>
        <w:t>TIPO DE TRABAJO</w:t>
      </w:r>
      <w:r w:rsidRPr="00635BFD">
        <w:rPr>
          <w:rFonts w:ascii="Arial" w:hAnsi="Arial" w:cs="Arial"/>
          <w:b/>
          <w:bCs/>
          <w:sz w:val="24"/>
          <w:szCs w:val="24"/>
        </w:rPr>
        <w:t xml:space="preserve">: </w:t>
      </w:r>
    </w:p>
    <w:p w14:paraId="120C9E78" w14:textId="6687395B" w:rsidR="00963120" w:rsidRPr="00635BFD" w:rsidRDefault="00963120" w:rsidP="00963120">
      <w:pPr>
        <w:pStyle w:val="Prrafodelista"/>
        <w:numPr>
          <w:ilvl w:val="0"/>
          <w:numId w:val="2"/>
        </w:numPr>
        <w:rPr>
          <w:rFonts w:ascii="Arial" w:hAnsi="Arial" w:cs="Arial"/>
          <w:sz w:val="16"/>
          <w:szCs w:val="16"/>
        </w:rPr>
      </w:pPr>
      <w:r w:rsidRPr="00635BFD">
        <w:rPr>
          <w:rFonts w:ascii="Arial" w:hAnsi="Arial" w:cs="Arial"/>
          <w:sz w:val="16"/>
          <w:szCs w:val="16"/>
        </w:rPr>
        <w:t>OFICINA</w:t>
      </w:r>
    </w:p>
    <w:p w14:paraId="09281BBE" w14:textId="77777777" w:rsidR="00963120" w:rsidRPr="00635BFD" w:rsidRDefault="00963120" w:rsidP="00635BFD">
      <w:pPr>
        <w:rPr>
          <w:rFonts w:ascii="Arial" w:hAnsi="Arial" w:cs="Arial"/>
          <w:sz w:val="23"/>
          <w:szCs w:val="23"/>
        </w:rPr>
      </w:pPr>
      <w:r w:rsidRPr="00635BFD">
        <w:rPr>
          <w:rFonts w:ascii="Arial" w:hAnsi="Arial" w:cs="Arial"/>
          <w:b/>
          <w:bCs/>
          <w:sz w:val="24"/>
          <w:szCs w:val="24"/>
        </w:rPr>
        <w:t>APTITUDES</w:t>
      </w:r>
      <w:r w:rsidRPr="00635BFD">
        <w:rPr>
          <w:rFonts w:ascii="Arial" w:hAnsi="Arial" w:cs="Arial"/>
          <w:b/>
          <w:bCs/>
          <w:sz w:val="23"/>
          <w:szCs w:val="23"/>
        </w:rPr>
        <w:t xml:space="preserve"> </w:t>
      </w:r>
      <w:r w:rsidRPr="00635BFD">
        <w:rPr>
          <w:rFonts w:ascii="Arial" w:hAnsi="Arial" w:cs="Arial"/>
          <w:b/>
          <w:bCs/>
          <w:sz w:val="24"/>
          <w:szCs w:val="24"/>
        </w:rPr>
        <w:t>PERSONALES</w:t>
      </w:r>
      <w:r w:rsidRPr="00635BFD">
        <w:rPr>
          <w:rFonts w:ascii="Arial" w:hAnsi="Arial" w:cs="Arial"/>
          <w:b/>
          <w:bCs/>
          <w:sz w:val="23"/>
          <w:szCs w:val="23"/>
        </w:rPr>
        <w:t xml:space="preserve"> </w:t>
      </w:r>
      <w:r w:rsidRPr="00635BFD">
        <w:rPr>
          <w:rFonts w:ascii="Arial" w:hAnsi="Arial" w:cs="Arial"/>
          <w:b/>
          <w:bCs/>
          <w:sz w:val="24"/>
          <w:szCs w:val="24"/>
        </w:rPr>
        <w:t>QUE</w:t>
      </w:r>
      <w:r w:rsidRPr="00635BFD">
        <w:rPr>
          <w:rFonts w:ascii="Arial" w:hAnsi="Arial" w:cs="Arial"/>
          <w:b/>
          <w:bCs/>
          <w:sz w:val="23"/>
          <w:szCs w:val="23"/>
        </w:rPr>
        <w:t xml:space="preserve"> </w:t>
      </w:r>
      <w:r w:rsidRPr="00635BFD">
        <w:rPr>
          <w:rFonts w:ascii="Arial" w:hAnsi="Arial" w:cs="Arial"/>
          <w:b/>
          <w:bCs/>
          <w:sz w:val="24"/>
          <w:szCs w:val="24"/>
        </w:rPr>
        <w:t>REQUIERE</w:t>
      </w:r>
      <w:r w:rsidRPr="00635BFD">
        <w:rPr>
          <w:rFonts w:ascii="Arial" w:hAnsi="Arial" w:cs="Arial"/>
          <w:b/>
          <w:bCs/>
          <w:sz w:val="23"/>
          <w:szCs w:val="23"/>
        </w:rPr>
        <w:t xml:space="preserve"> </w:t>
      </w:r>
      <w:r w:rsidRPr="00635BFD">
        <w:rPr>
          <w:rFonts w:ascii="Arial" w:hAnsi="Arial" w:cs="Arial"/>
          <w:b/>
          <w:bCs/>
          <w:sz w:val="24"/>
          <w:szCs w:val="24"/>
        </w:rPr>
        <w:t>EL</w:t>
      </w:r>
      <w:r w:rsidRPr="00635BFD">
        <w:rPr>
          <w:rFonts w:ascii="Arial" w:hAnsi="Arial" w:cs="Arial"/>
          <w:b/>
          <w:bCs/>
          <w:sz w:val="23"/>
          <w:szCs w:val="23"/>
        </w:rPr>
        <w:t xml:space="preserve"> </w:t>
      </w:r>
      <w:r w:rsidRPr="00635BFD">
        <w:rPr>
          <w:rFonts w:ascii="Arial" w:hAnsi="Arial" w:cs="Arial"/>
          <w:b/>
          <w:bCs/>
          <w:sz w:val="24"/>
          <w:szCs w:val="24"/>
        </w:rPr>
        <w:t>PUESTO</w:t>
      </w:r>
      <w:r w:rsidRPr="00635BFD">
        <w:rPr>
          <w:rFonts w:ascii="Arial" w:hAnsi="Arial" w:cs="Arial"/>
          <w:b/>
          <w:bCs/>
          <w:sz w:val="23"/>
          <w:szCs w:val="23"/>
        </w:rPr>
        <w:t>:</w:t>
      </w:r>
    </w:p>
    <w:p w14:paraId="62BCF9B3" w14:textId="6E5E5E97" w:rsidR="00963120" w:rsidRPr="00635BFD" w:rsidRDefault="00963120" w:rsidP="00963120">
      <w:pPr>
        <w:pStyle w:val="Default"/>
        <w:numPr>
          <w:ilvl w:val="0"/>
          <w:numId w:val="2"/>
        </w:numPr>
        <w:spacing w:after="36"/>
        <w:rPr>
          <w:color w:val="auto"/>
          <w:sz w:val="16"/>
          <w:szCs w:val="16"/>
        </w:rPr>
      </w:pPr>
      <w:r w:rsidRPr="00635BFD">
        <w:rPr>
          <w:color w:val="auto"/>
          <w:sz w:val="16"/>
          <w:szCs w:val="16"/>
        </w:rPr>
        <w:t>Capacidad de planeación, organización y previsión.</w:t>
      </w:r>
    </w:p>
    <w:p w14:paraId="06C43248" w14:textId="754B8C9D" w:rsidR="00963120" w:rsidRPr="00635BFD" w:rsidRDefault="00963120" w:rsidP="00963120">
      <w:pPr>
        <w:pStyle w:val="Default"/>
        <w:numPr>
          <w:ilvl w:val="0"/>
          <w:numId w:val="2"/>
        </w:numPr>
        <w:spacing w:after="36"/>
        <w:rPr>
          <w:color w:val="auto"/>
          <w:sz w:val="16"/>
          <w:szCs w:val="16"/>
        </w:rPr>
      </w:pPr>
      <w:r w:rsidRPr="00635BFD">
        <w:rPr>
          <w:color w:val="auto"/>
          <w:sz w:val="16"/>
          <w:szCs w:val="16"/>
        </w:rPr>
        <w:t>Sentido común y juicio practico.</w:t>
      </w:r>
    </w:p>
    <w:p w14:paraId="2FC99700" w14:textId="18F11F54" w:rsidR="00963120" w:rsidRPr="00635BFD" w:rsidRDefault="00963120" w:rsidP="00963120">
      <w:pPr>
        <w:pStyle w:val="Default"/>
        <w:numPr>
          <w:ilvl w:val="0"/>
          <w:numId w:val="2"/>
        </w:numPr>
        <w:spacing w:after="36"/>
        <w:rPr>
          <w:color w:val="auto"/>
          <w:sz w:val="16"/>
          <w:szCs w:val="16"/>
        </w:rPr>
      </w:pPr>
      <w:r w:rsidRPr="00635BFD">
        <w:rPr>
          <w:color w:val="auto"/>
          <w:sz w:val="16"/>
          <w:szCs w:val="16"/>
        </w:rPr>
        <w:t>Trabajo en equipo.</w:t>
      </w:r>
    </w:p>
    <w:p w14:paraId="63B2A03B" w14:textId="1A786CC2" w:rsidR="00963120" w:rsidRPr="00635BFD" w:rsidRDefault="00963120" w:rsidP="00963120">
      <w:pPr>
        <w:pStyle w:val="Default"/>
        <w:numPr>
          <w:ilvl w:val="0"/>
          <w:numId w:val="2"/>
        </w:numPr>
        <w:spacing w:after="36"/>
        <w:rPr>
          <w:color w:val="auto"/>
          <w:sz w:val="16"/>
          <w:szCs w:val="16"/>
        </w:rPr>
      </w:pPr>
      <w:r w:rsidRPr="00635BFD">
        <w:rPr>
          <w:color w:val="auto"/>
          <w:sz w:val="16"/>
          <w:szCs w:val="16"/>
        </w:rPr>
        <w:t>Manejo de conflictos.</w:t>
      </w:r>
    </w:p>
    <w:p w14:paraId="56B9F157" w14:textId="1E861FA3" w:rsidR="00963120" w:rsidRPr="00635BFD" w:rsidRDefault="00963120" w:rsidP="00963120">
      <w:pPr>
        <w:pStyle w:val="Default"/>
        <w:numPr>
          <w:ilvl w:val="0"/>
          <w:numId w:val="2"/>
        </w:numPr>
        <w:spacing w:after="36"/>
        <w:rPr>
          <w:color w:val="auto"/>
          <w:sz w:val="16"/>
          <w:szCs w:val="16"/>
        </w:rPr>
      </w:pPr>
      <w:r w:rsidRPr="00635BFD">
        <w:rPr>
          <w:color w:val="auto"/>
          <w:sz w:val="16"/>
          <w:szCs w:val="16"/>
        </w:rPr>
        <w:t>Relaciones interpersonales.</w:t>
      </w:r>
    </w:p>
    <w:p w14:paraId="366C84C0" w14:textId="7E0C9844" w:rsidR="00963120" w:rsidRPr="00635BFD" w:rsidRDefault="00963120" w:rsidP="00963120">
      <w:pPr>
        <w:pStyle w:val="Default"/>
        <w:numPr>
          <w:ilvl w:val="0"/>
          <w:numId w:val="2"/>
        </w:numPr>
        <w:spacing w:after="36"/>
        <w:rPr>
          <w:color w:val="auto"/>
          <w:sz w:val="16"/>
          <w:szCs w:val="16"/>
        </w:rPr>
      </w:pPr>
      <w:r w:rsidRPr="00635BFD">
        <w:rPr>
          <w:color w:val="auto"/>
          <w:sz w:val="16"/>
          <w:szCs w:val="16"/>
        </w:rPr>
        <w:t>Delegar funciones.</w:t>
      </w:r>
    </w:p>
    <w:p w14:paraId="7C2D9409" w14:textId="446980FC" w:rsidR="00963120" w:rsidRPr="00635BFD" w:rsidRDefault="00963120" w:rsidP="00963120">
      <w:pPr>
        <w:pStyle w:val="Default"/>
        <w:numPr>
          <w:ilvl w:val="0"/>
          <w:numId w:val="2"/>
        </w:numPr>
        <w:spacing w:after="36"/>
        <w:rPr>
          <w:color w:val="auto"/>
          <w:sz w:val="16"/>
          <w:szCs w:val="16"/>
        </w:rPr>
      </w:pPr>
      <w:r w:rsidRPr="00635BFD">
        <w:rPr>
          <w:color w:val="auto"/>
          <w:sz w:val="16"/>
          <w:szCs w:val="16"/>
        </w:rPr>
        <w:t>Trabajo bajo presión.</w:t>
      </w:r>
    </w:p>
    <w:p w14:paraId="37D796DC" w14:textId="39D517AD" w:rsidR="00963120" w:rsidRPr="00635BFD" w:rsidRDefault="00963120" w:rsidP="00963120">
      <w:pPr>
        <w:pStyle w:val="Default"/>
        <w:numPr>
          <w:ilvl w:val="0"/>
          <w:numId w:val="2"/>
        </w:numPr>
      </w:pPr>
      <w:r w:rsidRPr="00635BFD">
        <w:rPr>
          <w:color w:val="auto"/>
          <w:sz w:val="16"/>
          <w:szCs w:val="16"/>
        </w:rPr>
        <w:t>Facilidad de palabra.</w:t>
      </w:r>
    </w:p>
    <w:sectPr w:rsidR="00963120" w:rsidRPr="00635BF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DC98" w14:textId="77777777" w:rsidR="00D06EAF" w:rsidRDefault="00D06EAF" w:rsidP="00635BFD">
      <w:pPr>
        <w:spacing w:after="0" w:line="240" w:lineRule="auto"/>
      </w:pPr>
      <w:r>
        <w:separator/>
      </w:r>
    </w:p>
  </w:endnote>
  <w:endnote w:type="continuationSeparator" w:id="0">
    <w:p w14:paraId="7B6B887F" w14:textId="77777777" w:rsidR="00D06EAF" w:rsidRDefault="00D06EAF" w:rsidP="00635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97E9" w14:textId="77777777" w:rsidR="00D06EAF" w:rsidRDefault="00D06EAF" w:rsidP="00635BFD">
      <w:pPr>
        <w:spacing w:after="0" w:line="240" w:lineRule="auto"/>
      </w:pPr>
      <w:r>
        <w:separator/>
      </w:r>
    </w:p>
  </w:footnote>
  <w:footnote w:type="continuationSeparator" w:id="0">
    <w:p w14:paraId="1A639043" w14:textId="77777777" w:rsidR="00D06EAF" w:rsidRDefault="00D06EAF" w:rsidP="00635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B962" w14:textId="7CBDCECB" w:rsidR="00635BFD" w:rsidRPr="00635BFD" w:rsidRDefault="00635BFD">
    <w:pPr>
      <w:pStyle w:val="Encabezado"/>
      <w:rPr>
        <w:rFonts w:ascii="Arial Black" w:hAnsi="Arial Black"/>
        <w:b/>
        <w:bCs/>
      </w:rPr>
    </w:pPr>
    <w:r>
      <w:tab/>
    </w:r>
    <w:r w:rsidRPr="00635BFD">
      <w:rPr>
        <w:rFonts w:ascii="Arial Black" w:hAnsi="Arial Black"/>
        <w:b/>
        <w:bCs/>
        <w:sz w:val="44"/>
        <w:szCs w:val="44"/>
      </w:rPr>
      <w:t xml:space="preserve">PROFESIOGRAMA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191"/>
    <w:multiLevelType w:val="hybridMultilevel"/>
    <w:tmpl w:val="21D0A58A"/>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1" w15:restartNumberingAfterBreak="0">
    <w:nsid w:val="7CB27A2F"/>
    <w:multiLevelType w:val="hybridMultilevel"/>
    <w:tmpl w:val="174AFA28"/>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5D"/>
    <w:rsid w:val="002724AA"/>
    <w:rsid w:val="004C2C86"/>
    <w:rsid w:val="00635BFD"/>
    <w:rsid w:val="0077485D"/>
    <w:rsid w:val="00963120"/>
    <w:rsid w:val="00C9561E"/>
    <w:rsid w:val="00D06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B6E1"/>
  <w15:chartTrackingRefBased/>
  <w15:docId w15:val="{165B94A3-6B52-4AEA-AD36-859902E0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561E"/>
    <w:pPr>
      <w:ind w:left="720"/>
      <w:contextualSpacing/>
    </w:pPr>
  </w:style>
  <w:style w:type="paragraph" w:customStyle="1" w:styleId="Default">
    <w:name w:val="Default"/>
    <w:rsid w:val="0096312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35B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35BFD"/>
  </w:style>
  <w:style w:type="paragraph" w:styleId="Piedepgina">
    <w:name w:val="footer"/>
    <w:basedOn w:val="Normal"/>
    <w:link w:val="PiedepginaCar"/>
    <w:uiPriority w:val="99"/>
    <w:unhideWhenUsed/>
    <w:rsid w:val="00635B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3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482</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52698</dc:creator>
  <cp:keywords/>
  <dc:description/>
  <cp:lastModifiedBy>52698</cp:lastModifiedBy>
  <cp:revision>2</cp:revision>
  <cp:lastPrinted>2022-02-18T20:02:00Z</cp:lastPrinted>
  <dcterms:created xsi:type="dcterms:W3CDTF">2022-02-18T18:06:00Z</dcterms:created>
  <dcterms:modified xsi:type="dcterms:W3CDTF">2022-02-18T20:14:00Z</dcterms:modified>
</cp:coreProperties>
</file>