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62" w:rsidRDefault="009730F5">
      <w:r>
        <w:rPr>
          <w:noProof/>
        </w:rPr>
        <w:drawing>
          <wp:inline distT="0" distB="0" distL="0" distR="0" wp14:anchorId="541E5F6F" wp14:editId="2060E8B7">
            <wp:extent cx="5791200" cy="27051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30F5" w:rsidRDefault="009730F5"/>
    <w:p w:rsidR="009730F5" w:rsidRDefault="009730F5"/>
    <w:p w:rsidR="009730F5" w:rsidRDefault="009730F5">
      <w:r>
        <w:fldChar w:fldCharType="begin"/>
      </w:r>
      <w:r>
        <w:instrText xml:space="preserve"> LINK Excel.Sheet.12 "Libro1" "Hoja1!F3C5:F8C8" \a \f 5 \h  \* MERGEFORMAT </w:instrText>
      </w:r>
      <w:r>
        <w:fldChar w:fldCharType="separate"/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1081"/>
        <w:gridCol w:w="5595"/>
        <w:gridCol w:w="1164"/>
        <w:gridCol w:w="1081"/>
      </w:tblGrid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>
            <w:r w:rsidRPr="009730F5">
              <w:t>NÚM. DE ACTA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 xml:space="preserve">                        DESCRIPCIÓN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>
            <w:r w:rsidRPr="009730F5">
              <w:t>CANTIDAD EN 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>
            <w:r w:rsidRPr="009730F5">
              <w:t>DÍAS AL MES</w:t>
            </w:r>
          </w:p>
        </w:tc>
      </w:tr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1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>Elaboración de declaración inicial servidores públicos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30%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5</w:t>
            </w:r>
          </w:p>
        </w:tc>
      </w:tr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2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>Revisión de cuenta publica así como estados financieros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20%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3</w:t>
            </w:r>
          </w:p>
        </w:tc>
      </w:tr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3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>Atención a servidores públicos y ciudadanos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10%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5</w:t>
            </w:r>
          </w:p>
        </w:tc>
      </w:tr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4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>Reuniones de sesión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10%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2</w:t>
            </w:r>
          </w:p>
        </w:tc>
      </w:tr>
      <w:tr w:rsidR="009730F5" w:rsidRPr="009730F5" w:rsidTr="009730F5">
        <w:trPr>
          <w:trHeight w:val="300"/>
        </w:trPr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5</w:t>
            </w:r>
          </w:p>
        </w:tc>
        <w:tc>
          <w:tcPr>
            <w:tcW w:w="5595" w:type="dxa"/>
            <w:noWrap/>
            <w:hideMark/>
          </w:tcPr>
          <w:p w:rsidR="009730F5" w:rsidRPr="009730F5" w:rsidRDefault="009730F5">
            <w:r w:rsidRPr="009730F5">
              <w:t>Elaboración y entrega de actas administrativas para diferentes áreas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30%</w:t>
            </w:r>
          </w:p>
        </w:tc>
        <w:tc>
          <w:tcPr>
            <w:tcW w:w="1081" w:type="dxa"/>
            <w:noWrap/>
            <w:hideMark/>
          </w:tcPr>
          <w:p w:rsidR="009730F5" w:rsidRPr="009730F5" w:rsidRDefault="009730F5" w:rsidP="009730F5">
            <w:r w:rsidRPr="009730F5">
              <w:t>5</w:t>
            </w:r>
          </w:p>
        </w:tc>
      </w:tr>
    </w:tbl>
    <w:p w:rsidR="009730F5" w:rsidRDefault="009730F5">
      <w:r>
        <w:fldChar w:fldCharType="end"/>
      </w:r>
      <w:bookmarkStart w:id="0" w:name="_GoBack"/>
      <w:bookmarkEnd w:id="0"/>
    </w:p>
    <w:sectPr w:rsidR="00973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F5"/>
    <w:rsid w:val="0014064C"/>
    <w:rsid w:val="00151762"/>
    <w:rsid w:val="0050631B"/>
    <w:rsid w:val="006512F1"/>
    <w:rsid w:val="009730F5"/>
    <w:rsid w:val="00B72FBF"/>
    <w:rsid w:val="00BB6FF2"/>
    <w:rsid w:val="00C21EC1"/>
    <w:rsid w:val="00CE2093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25F80-45E0-41B3-A85C-C46CA567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Hoja1!$G$2:$G$3</c:f>
              <c:strCache>
                <c:ptCount val="2"/>
                <c:pt idx="1">
                  <c:v>CANTIDAD EN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Hoja1!$D$4:$F$8</c15:sqref>
                  </c15:fullRef>
                  <c15:levelRef>
                    <c15:sqref>Hoja1!$F$4:$F$8</c15:sqref>
                  </c15:levelRef>
                </c:ext>
              </c:extLst>
              <c:f>Hoja1!$F$4:$F$8</c:f>
              <c:strCache>
                <c:ptCount val="5"/>
                <c:pt idx="0">
                  <c:v>Elaboración de declaracion inicial servidores públicos</c:v>
                </c:pt>
                <c:pt idx="1">
                  <c:v>Revisión de cuenta publica así como estados financieros</c:v>
                </c:pt>
                <c:pt idx="2">
                  <c:v>Atencion a servidores publicos y cuidadanos</c:v>
                </c:pt>
                <c:pt idx="3">
                  <c:v>Reuniones de sesión</c:v>
                </c:pt>
                <c:pt idx="4">
                  <c:v>Elaboración y entrega de actas administractivas para diferentes áreas</c:v>
                </c:pt>
              </c:strCache>
            </c:strRef>
          </c:cat>
          <c:val>
            <c:numRef>
              <c:f>Hoja1!$G$4:$G$8</c:f>
              <c:numCache>
                <c:formatCode>0%</c:formatCode>
                <c:ptCount val="5"/>
                <c:pt idx="0">
                  <c:v>0.3</c:v>
                </c:pt>
                <c:pt idx="1">
                  <c:v>0.2</c:v>
                </c:pt>
                <c:pt idx="2">
                  <c:v>0.1</c:v>
                </c:pt>
                <c:pt idx="3">
                  <c:v>0.1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strRef>
              <c:f>Hoja1!$H$2:$H$3</c:f>
              <c:strCache>
                <c:ptCount val="2"/>
                <c:pt idx="1">
                  <c:v>DÍAS AL MES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Hoja1!$D$4:$F$8</c15:sqref>
                  </c15:fullRef>
                  <c15:levelRef>
                    <c15:sqref>Hoja1!$F$4:$F$8</c15:sqref>
                  </c15:levelRef>
                </c:ext>
              </c:extLst>
              <c:f>Hoja1!$F$4:$F$8</c:f>
              <c:strCache>
                <c:ptCount val="5"/>
                <c:pt idx="0">
                  <c:v>Elaboración de declaracion inicial servidores públicos</c:v>
                </c:pt>
                <c:pt idx="1">
                  <c:v>Revisión de cuenta publica así como estados financieros</c:v>
                </c:pt>
                <c:pt idx="2">
                  <c:v>Atencion a servidores publicos y cuidadanos</c:v>
                </c:pt>
                <c:pt idx="3">
                  <c:v>Reuniones de sesión</c:v>
                </c:pt>
                <c:pt idx="4">
                  <c:v>Elaboración y entrega de actas administractivas para diferentes áreas</c:v>
                </c:pt>
              </c:strCache>
            </c:strRef>
          </c:cat>
          <c:val>
            <c:numRef>
              <c:f>Hoja1!$H$4:$H$8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545674896"/>
        <c:axId val="545669456"/>
      </c:barChart>
      <c:valAx>
        <c:axId val="5456694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45674896"/>
        <c:crosses val="autoZero"/>
        <c:crossBetween val="between"/>
      </c:valAx>
      <c:catAx>
        <c:axId val="54567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4566945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Regidora Lupita</dc:creator>
  <cp:keywords/>
  <dc:description/>
  <cp:lastModifiedBy>Regidora Lupita</cp:lastModifiedBy>
  <cp:revision>1</cp:revision>
  <dcterms:created xsi:type="dcterms:W3CDTF">2024-12-12T17:38:00Z</dcterms:created>
  <dcterms:modified xsi:type="dcterms:W3CDTF">2024-12-12T17:45:00Z</dcterms:modified>
</cp:coreProperties>
</file>